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1A31" w14:textId="5B109D64" w:rsidR="00AC7AC4" w:rsidRDefault="00352A36" w:rsidP="00352A36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D05DE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مراحل تصویب پروپزال دانشجویان </w:t>
      </w:r>
      <w:r w:rsidR="006E23D5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کارشناسی ارشد</w:t>
      </w:r>
    </w:p>
    <w:p w14:paraId="2772DC79" w14:textId="05D3B2E3" w:rsidR="006E23D5" w:rsidRDefault="00587241" w:rsidP="00587241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  <w:r w:rsidRPr="00587241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1- </w:t>
      </w:r>
      <w:r w:rsidR="00A92F79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درصورتیکه دانشجو تمام واحدهای خود را گذرانده باشد (26 واحد) و معدل کل آن نیز حداقل 14 باشد، می‌تواند نسبت به ثبت پروپزال خود </w:t>
      </w:r>
      <w:r w:rsidR="00164622">
        <w:rPr>
          <w:rFonts w:ascii="IranNastaliq" w:hAnsi="IranNastaliq" w:cs="B Nazanin" w:hint="cs"/>
          <w:sz w:val="32"/>
          <w:szCs w:val="32"/>
          <w:rtl/>
          <w:lang w:bidi="fa-IR"/>
        </w:rPr>
        <w:t>ا</w:t>
      </w:r>
      <w:r w:rsidR="00A92F79">
        <w:rPr>
          <w:rFonts w:ascii="IranNastaliq" w:hAnsi="IranNastaliq" w:cs="B Nazanin" w:hint="cs"/>
          <w:sz w:val="32"/>
          <w:szCs w:val="32"/>
          <w:rtl/>
          <w:lang w:bidi="fa-IR"/>
        </w:rPr>
        <w:t>قدام کند.</w:t>
      </w:r>
    </w:p>
    <w:p w14:paraId="54C004D6" w14:textId="29F7A86B" w:rsidR="00A92F79" w:rsidRDefault="00A92F79" w:rsidP="00A92F79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2- درخواست تصویب پروپزال توسط استاد راهنما در جلسه گروه مطرح و اساتید داور آن به تصویب گروه می‌رسد.</w:t>
      </w:r>
    </w:p>
    <w:p w14:paraId="1D04D7E8" w14:textId="694ADDF9" w:rsidR="00A92F79" w:rsidRDefault="00A92F79" w:rsidP="00A92F79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3- بعد از تعیین اساتید داور، دانشجو باید یک نسخه از فرم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"</w:t>
      </w:r>
      <w:r w:rsidRPr="00A92F79">
        <w:rPr>
          <w:rFonts w:ascii="IranNastaliq" w:hAnsi="IranNastaliq" w:cs="B Nazanin"/>
          <w:sz w:val="32"/>
          <w:szCs w:val="32"/>
          <w:rtl/>
          <w:lang w:bidi="fa-IR"/>
        </w:rPr>
        <w:t xml:space="preserve"> پ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A92F79">
        <w:rPr>
          <w:rFonts w:ascii="IranNastaliq" w:hAnsi="IranNastaliq" w:cs="B Nazanin" w:hint="eastAsia"/>
          <w:sz w:val="32"/>
          <w:szCs w:val="32"/>
          <w:rtl/>
          <w:lang w:bidi="fa-IR"/>
        </w:rPr>
        <w:t>شنهاده</w:t>
      </w:r>
      <w:r>
        <w:rPr>
          <w:rFonts w:ascii="IranNastaliq" w:hAnsi="IranNastaliq" w:cs="B Nazanin" w:hint="eastAsia"/>
          <w:sz w:val="32"/>
          <w:szCs w:val="32"/>
          <w:lang w:bidi="fa-IR"/>
        </w:rPr>
        <w:t>‌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A92F79">
        <w:rPr>
          <w:rFonts w:ascii="IranNastaliq" w:hAnsi="IranNastaliq" w:cs="B Nazanin"/>
          <w:sz w:val="32"/>
          <w:szCs w:val="32"/>
          <w:rtl/>
          <w:lang w:bidi="fa-IR"/>
        </w:rPr>
        <w:t xml:space="preserve"> پژوهش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A92F79">
        <w:rPr>
          <w:rFonts w:ascii="IranNastaliq" w:hAnsi="IranNastaliq" w:cs="B Nazanin"/>
          <w:sz w:val="32"/>
          <w:szCs w:val="32"/>
          <w:rtl/>
          <w:lang w:bidi="fa-IR"/>
        </w:rPr>
        <w:t xml:space="preserve"> پايان نامه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‌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A92F79">
        <w:rPr>
          <w:rFonts w:ascii="IranNastaliq" w:hAnsi="IranNastaliq" w:cs="B Nazanin"/>
          <w:sz w:val="32"/>
          <w:szCs w:val="32"/>
          <w:rtl/>
          <w:lang w:bidi="fa-IR"/>
        </w:rPr>
        <w:t xml:space="preserve"> كارشناسي ارشد/دکتر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ی" را به داوران پیشنهادی ارائه کرده و بعد</w:t>
      </w:r>
      <w:r w:rsidR="0016462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از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رفع اشکالات احتمالی، یک نسخه تأیید شده آن را که به امضای دانشجو، استاد راهنما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و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اساتید داور </w:t>
      </w:r>
      <w:r w:rsidR="004F78A7">
        <w:rPr>
          <w:rFonts w:ascii="IranNastaliq" w:hAnsi="IranNastaliq" w:cs="B Nazanin" w:hint="cs"/>
          <w:sz w:val="32"/>
          <w:szCs w:val="32"/>
          <w:rtl/>
          <w:lang w:bidi="fa-IR"/>
        </w:rPr>
        <w:t>ر</w:t>
      </w:r>
      <w:r w:rsidRPr="00A92F79">
        <w:rPr>
          <w:rFonts w:ascii="IranNastaliq" w:hAnsi="IranNastaliq" w:cs="B Nazanin" w:hint="cs"/>
          <w:sz w:val="32"/>
          <w:szCs w:val="32"/>
          <w:rtl/>
          <w:lang w:bidi="fa-IR"/>
        </w:rPr>
        <w:t>سیده است، به مدیر گروه تحویل ‌دهد.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در این مرحله، پروپزال دانشجو در آخرین صورتجلسه گروه به تصویب خواهد رسید.</w:t>
      </w:r>
    </w:p>
    <w:p w14:paraId="257903F7" w14:textId="4704682A" w:rsidR="004F78A7" w:rsidRDefault="004F78A7" w:rsidP="004F78A7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4- جهت ثبت پروپزال در سامانه گلستان، دانشجو باید ابتدا پروپزال تأیید شده خود را در سامانه ایرانداک به ثبت رسانده و کد رهگیری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</w:t>
      </w:r>
      <w:r w:rsidR="00164622">
        <w:rPr>
          <w:rFonts w:ascii="IranNastaliq" w:hAnsi="IranNastaliq" w:cs="B Nazanin" w:hint="cs"/>
          <w:sz w:val="32"/>
          <w:szCs w:val="32"/>
          <w:rtl/>
          <w:lang w:bidi="fa-IR"/>
        </w:rPr>
        <w:t>آ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ن را 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در فرم"</w:t>
      </w:r>
      <w:r w:rsidRPr="004F78A7">
        <w:rPr>
          <w:rFonts w:ascii="IranNastaliq" w:hAnsi="IranNastaliq" w:cs="B Nazanin"/>
          <w:sz w:val="32"/>
          <w:szCs w:val="32"/>
          <w:rtl/>
          <w:lang w:bidi="fa-IR"/>
        </w:rPr>
        <w:t xml:space="preserve"> پ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4F78A7">
        <w:rPr>
          <w:rFonts w:ascii="IranNastaliq" w:hAnsi="IranNastaliq" w:cs="B Nazanin" w:hint="eastAsia"/>
          <w:sz w:val="32"/>
          <w:szCs w:val="32"/>
          <w:rtl/>
          <w:lang w:bidi="fa-IR"/>
        </w:rPr>
        <w:t>شنهاده</w:t>
      </w:r>
      <w:r w:rsidRPr="004F78A7">
        <w:rPr>
          <w:rFonts w:ascii="IranNastaliq" w:hAnsi="IranNastaliq" w:cs="B Nazanin" w:hint="eastAsia"/>
          <w:sz w:val="32"/>
          <w:szCs w:val="32"/>
          <w:lang w:bidi="fa-IR"/>
        </w:rPr>
        <w:t>‌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4F78A7">
        <w:rPr>
          <w:rFonts w:ascii="IranNastaliq" w:hAnsi="IranNastaliq" w:cs="B Nazanin"/>
          <w:sz w:val="32"/>
          <w:szCs w:val="32"/>
          <w:rtl/>
          <w:lang w:bidi="fa-IR"/>
        </w:rPr>
        <w:t xml:space="preserve"> پژوهش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Pr="004F78A7">
        <w:rPr>
          <w:rFonts w:ascii="IranNastaliq" w:hAnsi="IranNastaliq" w:cs="B Nazanin"/>
          <w:sz w:val="32"/>
          <w:szCs w:val="32"/>
          <w:rtl/>
          <w:lang w:bidi="fa-IR"/>
        </w:rPr>
        <w:t xml:space="preserve"> پايان نامه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‌ی</w:t>
      </w:r>
      <w:r w:rsidRPr="004F78A7">
        <w:rPr>
          <w:rFonts w:ascii="IranNastaliq" w:hAnsi="IranNastaliq" w:cs="B Nazanin"/>
          <w:sz w:val="32"/>
          <w:szCs w:val="32"/>
          <w:rtl/>
          <w:lang w:bidi="fa-IR"/>
        </w:rPr>
        <w:t xml:space="preserve"> كارشناسي ارشد/دکتر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ی"، 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>یادداشت نماید</w:t>
      </w:r>
      <w:r w:rsidRPr="004F78A7">
        <w:rPr>
          <w:rFonts w:ascii="IranNastaliq" w:hAnsi="IranNastaliq" w:cs="B Nazanin" w:hint="cs"/>
          <w:sz w:val="32"/>
          <w:szCs w:val="32"/>
          <w:rtl/>
          <w:lang w:bidi="fa-IR"/>
        </w:rPr>
        <w:t>.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در گام بعدی دانشجو باید درخواست ثبت پروپزال را در سامانه گلستان انجام دهد. برای این کار به فایل راهنمای 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"</w:t>
      </w:r>
      <w:r w:rsidR="009B6662" w:rsidRPr="009B6662">
        <w:rPr>
          <w:rFonts w:ascii="IranNastaliq" w:hAnsi="IranNastaliq" w:cs="B Nazanin"/>
          <w:sz w:val="32"/>
          <w:szCs w:val="32"/>
          <w:rtl/>
          <w:lang w:bidi="fa-IR"/>
        </w:rPr>
        <w:t xml:space="preserve"> راهنما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="009B6662" w:rsidRPr="009B6662">
        <w:rPr>
          <w:rFonts w:ascii="IranNastaliq" w:hAnsi="IranNastaliq" w:cs="B Nazanin"/>
          <w:sz w:val="32"/>
          <w:szCs w:val="32"/>
          <w:rtl/>
          <w:lang w:bidi="fa-IR"/>
        </w:rPr>
        <w:t xml:space="preserve"> ثبت پروپوزال (پ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="009B6662" w:rsidRPr="009B6662">
        <w:rPr>
          <w:rFonts w:ascii="IranNastaliq" w:hAnsi="IranNastaliq" w:cs="B Nazanin" w:hint="eastAsia"/>
          <w:sz w:val="32"/>
          <w:szCs w:val="32"/>
          <w:rtl/>
          <w:lang w:bidi="fa-IR"/>
        </w:rPr>
        <w:t>شنهاده</w:t>
      </w:r>
      <w:r w:rsidR="009B6662" w:rsidRPr="009B6662">
        <w:rPr>
          <w:rFonts w:ascii="IranNastaliq" w:hAnsi="IranNastaliq" w:cs="B Nazanin"/>
          <w:sz w:val="32"/>
          <w:szCs w:val="32"/>
          <w:rtl/>
          <w:lang w:bidi="fa-IR"/>
        </w:rPr>
        <w:t>) پا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="009B6662" w:rsidRPr="009B6662">
        <w:rPr>
          <w:rFonts w:ascii="IranNastaliq" w:hAnsi="IranNastaliq" w:cs="B Nazanin" w:hint="eastAsia"/>
          <w:sz w:val="32"/>
          <w:szCs w:val="32"/>
          <w:rtl/>
          <w:lang w:bidi="fa-IR"/>
        </w:rPr>
        <w:t>ان</w:t>
      </w:r>
      <w:r w:rsidR="009B6662" w:rsidRPr="009B6662">
        <w:rPr>
          <w:rFonts w:ascii="IranNastaliq" w:hAnsi="IranNastaliq" w:cs="B Nazanin"/>
          <w:sz w:val="32"/>
          <w:szCs w:val="32"/>
          <w:rtl/>
          <w:lang w:bidi="fa-IR"/>
        </w:rPr>
        <w:t xml:space="preserve"> نامه کارشناس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ی</w:t>
      </w:r>
      <w:r w:rsidR="009B6662" w:rsidRPr="009B6662">
        <w:rPr>
          <w:rFonts w:ascii="IranNastaliq" w:hAnsi="IranNastaliq" w:cs="B Nazanin"/>
          <w:sz w:val="32"/>
          <w:szCs w:val="32"/>
          <w:rtl/>
          <w:lang w:bidi="fa-IR"/>
        </w:rPr>
        <w:t xml:space="preserve"> ارشد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"</w:t>
      </w:r>
      <w:r w:rsidR="009B6662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، </w:t>
      </w:r>
      <w:r w:rsidR="009B6662" w:rsidRPr="009B6662">
        <w:rPr>
          <w:rFonts w:ascii="IranNastaliq" w:hAnsi="IranNastaliq" w:cs="B Nazanin" w:hint="cs"/>
          <w:sz w:val="32"/>
          <w:szCs w:val="32"/>
          <w:rtl/>
          <w:lang w:bidi="fa-IR"/>
        </w:rPr>
        <w:t>قابل مشاهده در قسمت فرم‌های کارشناسی ارشد آموزش دانشکده مهندسی مراجعه نمایید.</w:t>
      </w:r>
    </w:p>
    <w:p w14:paraId="3A4549C9" w14:textId="77777777" w:rsidR="004F78A7" w:rsidRPr="00A92F79" w:rsidRDefault="004F78A7" w:rsidP="004F78A7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</w:p>
    <w:sectPr w:rsidR="004F78A7" w:rsidRPr="00A9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101BE4"/>
    <w:rsid w:val="00164622"/>
    <w:rsid w:val="00325688"/>
    <w:rsid w:val="00330EE0"/>
    <w:rsid w:val="00352A36"/>
    <w:rsid w:val="004D0E30"/>
    <w:rsid w:val="004F78A7"/>
    <w:rsid w:val="00587241"/>
    <w:rsid w:val="00597E39"/>
    <w:rsid w:val="006B6F48"/>
    <w:rsid w:val="006E23D5"/>
    <w:rsid w:val="008B1057"/>
    <w:rsid w:val="008B6005"/>
    <w:rsid w:val="0098418F"/>
    <w:rsid w:val="009B6662"/>
    <w:rsid w:val="00A92F79"/>
    <w:rsid w:val="00AB64F6"/>
    <w:rsid w:val="00AC7AC4"/>
    <w:rsid w:val="00AF121A"/>
    <w:rsid w:val="00B26363"/>
    <w:rsid w:val="00C56AE7"/>
    <w:rsid w:val="00D05DEC"/>
    <w:rsid w:val="00D15138"/>
    <w:rsid w:val="00D179A8"/>
    <w:rsid w:val="00D73504"/>
    <w:rsid w:val="00DA00A8"/>
    <w:rsid w:val="00EB3907"/>
    <w:rsid w:val="00ED6A55"/>
    <w:rsid w:val="00EE134E"/>
    <w:rsid w:val="00F16977"/>
    <w:rsid w:val="00F3705C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9E20"/>
  <w15:chartTrackingRefBased/>
  <w15:docId w15:val="{0018F3A6-FD5D-4223-8387-395B30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2024-04-25T06:21:00Z</dcterms:created>
  <dcterms:modified xsi:type="dcterms:W3CDTF">2024-04-27T20:00:00Z</dcterms:modified>
</cp:coreProperties>
</file>